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C2" w:rsidRDefault="00D879C2" w:rsidP="00D879C2">
      <w:pPr>
        <w:ind w:left="-142"/>
        <w:rPr>
          <w:b/>
        </w:rPr>
      </w:pPr>
      <w:r w:rsidRPr="000E0D6A">
        <w:rPr>
          <w:noProof/>
          <w:sz w:val="20"/>
          <w:lang w:bidi="ar-SA"/>
        </w:rPr>
        <w:drawing>
          <wp:inline distT="0" distB="0" distL="0" distR="0" wp14:anchorId="3D9B29A9" wp14:editId="049A038D">
            <wp:extent cx="600075" cy="6000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1B" w:rsidRPr="00AF65E9" w:rsidRDefault="00DD537F" w:rsidP="00A15D1B">
      <w:pPr>
        <w:ind w:left="-142"/>
        <w:jc w:val="center"/>
        <w:rPr>
          <w:b/>
        </w:rPr>
      </w:pPr>
      <w:r w:rsidRPr="00AF65E9">
        <w:rPr>
          <w:b/>
        </w:rPr>
        <w:t>20</w:t>
      </w:r>
      <w:r w:rsidR="00DF4498" w:rsidRPr="00AF65E9">
        <w:rPr>
          <w:b/>
        </w:rPr>
        <w:t>2</w:t>
      </w:r>
      <w:r w:rsidR="00383B58">
        <w:rPr>
          <w:b/>
        </w:rPr>
        <w:t>6</w:t>
      </w:r>
      <w:r w:rsidRPr="00AF65E9">
        <w:rPr>
          <w:b/>
        </w:rPr>
        <w:t xml:space="preserve"> YILI</w:t>
      </w:r>
      <w:r w:rsidRPr="00AF65E9">
        <w:rPr>
          <w:b/>
        </w:rPr>
        <w:cr/>
      </w:r>
      <w:r w:rsidR="00AF65E9">
        <w:rPr>
          <w:b/>
        </w:rPr>
        <w:t>BETON TRAVERS</w:t>
      </w:r>
    </w:p>
    <w:p w:rsidR="00210BCD" w:rsidRPr="00AF65E9" w:rsidRDefault="00DD537F" w:rsidP="00DF4498">
      <w:pPr>
        <w:jc w:val="center"/>
      </w:pPr>
      <w:r w:rsidRPr="00AF65E9">
        <w:rPr>
          <w:b/>
        </w:rPr>
        <w:t>TEKNİK ŞARTNAMESİ</w:t>
      </w:r>
    </w:p>
    <w:p w:rsidR="00210BCD" w:rsidRPr="00AF65E9" w:rsidRDefault="00210BCD" w:rsidP="00F84CB4"/>
    <w:p w:rsidR="00210BCD" w:rsidRPr="00AF65E9" w:rsidRDefault="00210BCD" w:rsidP="003A3ADF">
      <w:pPr>
        <w:jc w:val="both"/>
        <w:rPr>
          <w:b/>
        </w:rPr>
      </w:pPr>
      <w:r w:rsidRPr="00AF65E9">
        <w:rPr>
          <w:b/>
        </w:rPr>
        <w:t>1-AMAÇ</w:t>
      </w:r>
    </w:p>
    <w:p w:rsidR="00210BCD" w:rsidRPr="00AF65E9" w:rsidRDefault="00210BCD" w:rsidP="003A3ADF">
      <w:pPr>
        <w:autoSpaceDE w:val="0"/>
        <w:autoSpaceDN w:val="0"/>
        <w:adjustRightInd w:val="0"/>
        <w:jc w:val="both"/>
      </w:pPr>
      <w:r w:rsidRPr="00AF65E9">
        <w:rPr>
          <w:b/>
        </w:rPr>
        <w:t>1.1-</w:t>
      </w:r>
      <w:r w:rsidRPr="00AF65E9">
        <w:t>TTK Liman ve Demiryolu İşletme Müdürlüğü ihtiyacı ola</w:t>
      </w:r>
      <w:r w:rsidR="00AF65E9">
        <w:t>rak aşağıda gösterilen miktar</w:t>
      </w:r>
      <w:r w:rsidRPr="00AF65E9">
        <w:t>da</w:t>
      </w:r>
      <w:r w:rsidR="006A6F17" w:rsidRPr="00AF65E9">
        <w:t xml:space="preserve"> </w:t>
      </w:r>
      <w:r w:rsidR="00AF65E9">
        <w:t>beton travers</w:t>
      </w:r>
      <w:r w:rsidRPr="00AF65E9">
        <w:t xml:space="preserve"> satın alınacaktır.</w:t>
      </w:r>
    </w:p>
    <w:p w:rsidR="00304DF2" w:rsidRPr="00AF65E9" w:rsidRDefault="00DD537F" w:rsidP="003A3ADF">
      <w:pPr>
        <w:jc w:val="both"/>
      </w:pPr>
      <w:r w:rsidRPr="00AF65E9">
        <w:cr/>
      </w:r>
      <w:r w:rsidR="00C938C1" w:rsidRPr="00AF65E9">
        <w:rPr>
          <w:b/>
        </w:rPr>
        <w:t xml:space="preserve">2- TEKNİK ÖZELLİKLER </w:t>
      </w:r>
    </w:p>
    <w:p w:rsidR="00304DF2" w:rsidRPr="00AF65E9" w:rsidRDefault="00AF65E9" w:rsidP="00304DF2">
      <w:pPr>
        <w:jc w:val="both"/>
        <w:rPr>
          <w:bCs/>
        </w:rPr>
      </w:pPr>
      <w:r w:rsidRPr="00AF65E9">
        <w:rPr>
          <w:b/>
          <w:bCs/>
        </w:rPr>
        <w:t>2</w:t>
      </w:r>
      <w:r w:rsidR="00304DF2" w:rsidRPr="00AF65E9">
        <w:rPr>
          <w:b/>
          <w:bCs/>
        </w:rPr>
        <w:t>.1-</w:t>
      </w:r>
      <w:r w:rsidR="00304DF2" w:rsidRPr="00AF65E9">
        <w:rPr>
          <w:bCs/>
        </w:rPr>
        <w:t xml:space="preserve">Beton traversler 2400 x 300 x 200 mm ölçülerinde B58 tipi olacaktır. </w:t>
      </w:r>
    </w:p>
    <w:p w:rsidR="00304DF2" w:rsidRPr="00AF65E9" w:rsidRDefault="00AF65E9" w:rsidP="00304DF2">
      <w:pPr>
        <w:jc w:val="both"/>
        <w:rPr>
          <w:bCs/>
        </w:rPr>
      </w:pPr>
      <w:r w:rsidRPr="00AF65E9">
        <w:rPr>
          <w:b/>
          <w:bCs/>
        </w:rPr>
        <w:t>2</w:t>
      </w:r>
      <w:r w:rsidR="00304DF2" w:rsidRPr="00AF65E9">
        <w:rPr>
          <w:b/>
          <w:bCs/>
        </w:rPr>
        <w:t>.2-</w:t>
      </w:r>
      <w:r w:rsidR="00304DF2" w:rsidRPr="00AF65E9">
        <w:rPr>
          <w:bCs/>
        </w:rPr>
        <w:t>Traversler</w:t>
      </w:r>
      <w:r w:rsidR="00304DF2" w:rsidRPr="00AF65E9">
        <w:rPr>
          <w:lang w:val="de-DE"/>
        </w:rPr>
        <w:t xml:space="preserve"> 49E1 </w:t>
      </w:r>
      <w:proofErr w:type="spellStart"/>
      <w:r w:rsidR="00304DF2" w:rsidRPr="00AF65E9">
        <w:rPr>
          <w:lang w:val="de-DE"/>
        </w:rPr>
        <w:t>ray</w:t>
      </w:r>
      <w:proofErr w:type="spellEnd"/>
      <w:r w:rsidR="00304DF2" w:rsidRPr="00AF65E9">
        <w:rPr>
          <w:lang w:val="de-DE"/>
        </w:rPr>
        <w:t xml:space="preserve"> </w:t>
      </w:r>
      <w:proofErr w:type="spellStart"/>
      <w:r w:rsidR="00304DF2" w:rsidRPr="00AF65E9">
        <w:rPr>
          <w:lang w:val="de-DE"/>
        </w:rPr>
        <w:t>tipinde</w:t>
      </w:r>
      <w:proofErr w:type="spellEnd"/>
      <w:r w:rsidR="00304DF2" w:rsidRPr="00AF65E9">
        <w:t xml:space="preserve"> kullanıma</w:t>
      </w:r>
      <w:r w:rsidR="00304DF2" w:rsidRPr="00AF65E9">
        <w:rPr>
          <w:lang w:val="de-DE"/>
        </w:rPr>
        <w:t xml:space="preserve"> </w:t>
      </w:r>
      <w:proofErr w:type="spellStart"/>
      <w:r w:rsidR="00304DF2" w:rsidRPr="00AF65E9">
        <w:rPr>
          <w:lang w:val="de-DE"/>
        </w:rPr>
        <w:t>uygun</w:t>
      </w:r>
      <w:proofErr w:type="spellEnd"/>
      <w:r w:rsidR="00304DF2" w:rsidRPr="00AF65E9">
        <w:t xml:space="preserve"> ve </w:t>
      </w:r>
      <w:proofErr w:type="spellStart"/>
      <w:r w:rsidR="00304DF2" w:rsidRPr="00AF65E9">
        <w:t>öngermeli</w:t>
      </w:r>
      <w:proofErr w:type="spellEnd"/>
      <w:r w:rsidR="00304DF2" w:rsidRPr="00AF65E9">
        <w:t xml:space="preserve"> olacaktır</w:t>
      </w:r>
      <w:r w:rsidR="00304DF2" w:rsidRPr="00AF65E9">
        <w:rPr>
          <w:lang w:val="de-DE"/>
        </w:rPr>
        <w:t>.</w:t>
      </w:r>
    </w:p>
    <w:p w:rsidR="00304DF2" w:rsidRPr="00AF65E9" w:rsidRDefault="00AF65E9" w:rsidP="00304DF2">
      <w:pPr>
        <w:jc w:val="both"/>
      </w:pPr>
      <w:r w:rsidRPr="00AF65E9">
        <w:rPr>
          <w:b/>
          <w:bCs/>
        </w:rPr>
        <w:t>2</w:t>
      </w:r>
      <w:r w:rsidR="00304DF2" w:rsidRPr="00AF65E9">
        <w:rPr>
          <w:b/>
          <w:bCs/>
        </w:rPr>
        <w:t>.3-</w:t>
      </w:r>
      <w:r w:rsidR="00304DF2" w:rsidRPr="00AF65E9">
        <w:rPr>
          <w:bCs/>
        </w:rPr>
        <w:t>Ekartman açıklığı 1435</w:t>
      </w:r>
      <w:r w:rsidR="00304DF2" w:rsidRPr="00AF65E9">
        <w:rPr>
          <w:bCs/>
          <w:vertAlign w:val="superscript"/>
        </w:rPr>
        <w:t>(-1/+2)</w:t>
      </w:r>
      <w:r w:rsidR="00304DF2" w:rsidRPr="00AF65E9">
        <w:rPr>
          <w:bCs/>
        </w:rPr>
        <w:t xml:space="preserve"> mm, ray oturma alanı eğimi 1/40 olacaktır.</w:t>
      </w:r>
    </w:p>
    <w:p w:rsidR="00304DF2" w:rsidRPr="00AF65E9" w:rsidRDefault="00AF65E9" w:rsidP="00304DF2">
      <w:pPr>
        <w:jc w:val="both"/>
        <w:rPr>
          <w:bCs/>
        </w:rPr>
      </w:pPr>
      <w:r w:rsidRPr="00AF65E9">
        <w:rPr>
          <w:b/>
          <w:bCs/>
        </w:rPr>
        <w:t>2</w:t>
      </w:r>
      <w:r w:rsidR="00304DF2" w:rsidRPr="00AF65E9">
        <w:rPr>
          <w:b/>
          <w:bCs/>
        </w:rPr>
        <w:t>.4-</w:t>
      </w:r>
      <w:r w:rsidR="00304DF2" w:rsidRPr="00AF65E9">
        <w:rPr>
          <w:bCs/>
        </w:rPr>
        <w:t>Traversler, HM tipi bağlantı elemanları</w:t>
      </w:r>
      <w:r w:rsidR="00304DF2" w:rsidRPr="00AF65E9">
        <w:rPr>
          <w:b/>
          <w:bCs/>
        </w:rPr>
        <w:t>(</w:t>
      </w:r>
      <w:proofErr w:type="spellStart"/>
      <w:r w:rsidR="00304DF2" w:rsidRPr="00AF65E9">
        <w:rPr>
          <w:b/>
          <w:bCs/>
        </w:rPr>
        <w:t>trifon</w:t>
      </w:r>
      <w:proofErr w:type="spellEnd"/>
      <w:r w:rsidR="00304DF2" w:rsidRPr="00AF65E9">
        <w:rPr>
          <w:b/>
          <w:bCs/>
        </w:rPr>
        <w:t xml:space="preserve">, rondela, gergi kıskacı, açı kılavuzu, ray altı </w:t>
      </w:r>
      <w:proofErr w:type="spellStart"/>
      <w:r w:rsidR="00304DF2" w:rsidRPr="00AF65E9">
        <w:rPr>
          <w:b/>
          <w:bCs/>
        </w:rPr>
        <w:t>pedi</w:t>
      </w:r>
      <w:proofErr w:type="spellEnd"/>
      <w:r w:rsidR="00304DF2" w:rsidRPr="00AF65E9">
        <w:rPr>
          <w:b/>
          <w:bCs/>
        </w:rPr>
        <w:t xml:space="preserve"> ve dübel)</w:t>
      </w:r>
      <w:r w:rsidR="00304DF2" w:rsidRPr="00AF65E9">
        <w:rPr>
          <w:bCs/>
        </w:rPr>
        <w:t xml:space="preserve"> ile birlikte takım olarak</w:t>
      </w:r>
      <w:r w:rsidR="008611A1" w:rsidRPr="00AF65E9">
        <w:rPr>
          <w:bCs/>
        </w:rPr>
        <w:t>(monte edilmiş olarak)</w:t>
      </w:r>
      <w:r w:rsidR="00304DF2" w:rsidRPr="00AF65E9">
        <w:rPr>
          <w:bCs/>
        </w:rPr>
        <w:t xml:space="preserve"> verilecektir.  </w:t>
      </w:r>
    </w:p>
    <w:p w:rsidR="00DF4498" w:rsidRPr="00AF65E9" w:rsidRDefault="00DF4498" w:rsidP="00092E97">
      <w:pPr>
        <w:jc w:val="both"/>
        <w:rPr>
          <w:b/>
        </w:rPr>
      </w:pPr>
    </w:p>
    <w:p w:rsidR="00304DF2" w:rsidRPr="00AF65E9" w:rsidRDefault="00304DF2" w:rsidP="00092E97">
      <w:pPr>
        <w:jc w:val="both"/>
        <w:rPr>
          <w:b/>
        </w:rPr>
      </w:pPr>
    </w:p>
    <w:p w:rsidR="00A15D1B" w:rsidRPr="00AF65E9" w:rsidRDefault="00F81B90" w:rsidP="00092E97">
      <w:pPr>
        <w:jc w:val="both"/>
        <w:rPr>
          <w:b/>
        </w:rPr>
      </w:pPr>
      <w:r w:rsidRPr="00AF65E9">
        <w:rPr>
          <w:b/>
        </w:rPr>
        <w:t xml:space="preserve">3- KONTROL,  MUAYENE VE </w:t>
      </w:r>
      <w:r w:rsidR="00A15D1B" w:rsidRPr="00AF65E9">
        <w:rPr>
          <w:b/>
        </w:rPr>
        <w:t>KABUL</w:t>
      </w:r>
    </w:p>
    <w:p w:rsidR="00DD537F" w:rsidRPr="00AF65E9" w:rsidRDefault="00DD537F" w:rsidP="00092E97">
      <w:pPr>
        <w:jc w:val="both"/>
      </w:pPr>
      <w:r w:rsidRPr="00AF65E9">
        <w:rPr>
          <w:b/>
        </w:rPr>
        <w:t>3.1-</w:t>
      </w:r>
      <w:r w:rsidRPr="00AF65E9">
        <w:t>Kontrol, muayene ve kabul bu şartname hükümlerine göre TTK Makine ve İkmal Dairesi Başkanlığı Muayene ve Tesellüm İşleri Şube Müdürlüğü</w:t>
      </w:r>
      <w:r w:rsidR="006577E2" w:rsidRPr="00AF65E9">
        <w:t xml:space="preserve"> ve Liman ve Demiryolu İşletme Müdürlüğü elemanlarınca müştereken </w:t>
      </w:r>
      <w:r w:rsidRPr="00AF65E9">
        <w:t>yapılacaktır.</w:t>
      </w:r>
    </w:p>
    <w:p w:rsidR="00304DF2" w:rsidRPr="00AF65E9" w:rsidRDefault="00DD537F" w:rsidP="00304DF2">
      <w:pPr>
        <w:jc w:val="both"/>
      </w:pPr>
      <w:r w:rsidRPr="00AF65E9">
        <w:rPr>
          <w:b/>
        </w:rPr>
        <w:t>3.2-</w:t>
      </w:r>
      <w:r w:rsidRPr="00AF65E9">
        <w:t>TTK imalatı kontrol etme yetkisine haiz olacaktır.</w:t>
      </w:r>
    </w:p>
    <w:p w:rsidR="00AF65E9" w:rsidRPr="00AF65E9" w:rsidRDefault="00AF65E9" w:rsidP="00092E97">
      <w:pPr>
        <w:jc w:val="both"/>
      </w:pPr>
    </w:p>
    <w:p w:rsidR="00AF65E9" w:rsidRPr="00AF65E9" w:rsidRDefault="00DD537F" w:rsidP="00092E97">
      <w:pPr>
        <w:jc w:val="both"/>
        <w:rPr>
          <w:b/>
        </w:rPr>
      </w:pPr>
      <w:r w:rsidRPr="00AF65E9">
        <w:rPr>
          <w:b/>
        </w:rPr>
        <w:t xml:space="preserve">4- GENEL HÜKÜMLER  </w:t>
      </w:r>
    </w:p>
    <w:p w:rsidR="00DD537F" w:rsidRPr="00AF65E9" w:rsidRDefault="00DD537F" w:rsidP="00092E97">
      <w:pPr>
        <w:jc w:val="both"/>
        <w:rPr>
          <w:color w:val="000000" w:themeColor="text1"/>
        </w:rPr>
      </w:pPr>
      <w:r w:rsidRPr="00AF65E9">
        <w:rPr>
          <w:b/>
        </w:rPr>
        <w:t>4.</w:t>
      </w:r>
      <w:r w:rsidR="00AF65E9">
        <w:rPr>
          <w:b/>
        </w:rPr>
        <w:t>1</w:t>
      </w:r>
      <w:r w:rsidRPr="00AF65E9">
        <w:rPr>
          <w:b/>
        </w:rPr>
        <w:t>-</w:t>
      </w:r>
      <w:r w:rsidR="00304DF2" w:rsidRPr="00AF65E9">
        <w:t>Malzemeler</w:t>
      </w:r>
      <w:r w:rsidR="00164513" w:rsidRPr="00AF65E9">
        <w:rPr>
          <w:color w:val="000000" w:themeColor="text1"/>
        </w:rPr>
        <w:t xml:space="preserve"> Liman ve Demiryolu İşletme Müdürlüğüne bağlı Demiryolu Başmühendisliği ambarına teslim edilecektir.</w:t>
      </w:r>
    </w:p>
    <w:p w:rsidR="00DD537F" w:rsidRPr="00AF65E9" w:rsidRDefault="00DD537F" w:rsidP="00092E97">
      <w:pPr>
        <w:jc w:val="both"/>
      </w:pPr>
      <w:r w:rsidRPr="00AF65E9">
        <w:rPr>
          <w:b/>
        </w:rPr>
        <w:t>4.</w:t>
      </w:r>
      <w:r w:rsidR="00AF65E9">
        <w:rPr>
          <w:b/>
        </w:rPr>
        <w:t>2</w:t>
      </w:r>
      <w:r w:rsidRPr="00AF65E9">
        <w:rPr>
          <w:b/>
        </w:rPr>
        <w:t>-</w:t>
      </w:r>
      <w:r w:rsidRPr="00AF65E9">
        <w:t>Ambalajlar üzerinde firmanın adı, malzemenin cinsi, resim numarası ve miktarı yazılı olacaktır.</w:t>
      </w:r>
    </w:p>
    <w:p w:rsidR="00DD537F" w:rsidRPr="00AF65E9" w:rsidRDefault="00DD537F" w:rsidP="00092E97">
      <w:pPr>
        <w:jc w:val="both"/>
      </w:pPr>
      <w:r w:rsidRPr="00AF65E9">
        <w:rPr>
          <w:b/>
        </w:rPr>
        <w:t>4.</w:t>
      </w:r>
      <w:r w:rsidR="00AF65E9">
        <w:rPr>
          <w:b/>
        </w:rPr>
        <w:t>3</w:t>
      </w:r>
      <w:r w:rsidRPr="00AF65E9">
        <w:rPr>
          <w:b/>
        </w:rPr>
        <w:t>-</w:t>
      </w:r>
      <w:r w:rsidRPr="00AF65E9">
        <w:t>Kısmi teslimat yapılabilecektir.</w:t>
      </w:r>
    </w:p>
    <w:p w:rsidR="00242F4D" w:rsidRPr="00AF65E9" w:rsidRDefault="00242F4D" w:rsidP="00092E97">
      <w:pPr>
        <w:jc w:val="both"/>
      </w:pPr>
      <w:r w:rsidRPr="00AF65E9">
        <w:rPr>
          <w:b/>
        </w:rPr>
        <w:t>4.</w:t>
      </w:r>
      <w:r w:rsidR="00AF65E9">
        <w:rPr>
          <w:b/>
        </w:rPr>
        <w:t>4</w:t>
      </w:r>
      <w:r w:rsidRPr="00AF65E9">
        <w:rPr>
          <w:b/>
        </w:rPr>
        <w:t>-</w:t>
      </w:r>
      <w:r w:rsidRPr="00AF65E9">
        <w:t>Teslim edilen malzemeler üretim ve malzeme hatalarına karşı bir yıl firma garantisi altında olacaktır.</w:t>
      </w:r>
    </w:p>
    <w:p w:rsidR="00804C52" w:rsidRPr="00AF65E9" w:rsidRDefault="00DD537F" w:rsidP="00092E97">
      <w:pPr>
        <w:jc w:val="both"/>
      </w:pPr>
      <w:r w:rsidRPr="00AF65E9">
        <w:rPr>
          <w:b/>
        </w:rPr>
        <w:t>4.</w:t>
      </w:r>
      <w:r w:rsidR="00AF65E9">
        <w:rPr>
          <w:b/>
        </w:rPr>
        <w:t>5</w:t>
      </w:r>
      <w:r w:rsidRPr="00AF65E9">
        <w:rPr>
          <w:b/>
        </w:rPr>
        <w:t>-</w:t>
      </w:r>
      <w:r w:rsidRPr="00AF65E9">
        <w:t xml:space="preserve">Fatura bilgileri </w:t>
      </w:r>
      <w:r w:rsidR="00304DF2" w:rsidRPr="00AF65E9">
        <w:t>sözleşmede</w:t>
      </w:r>
      <w:r w:rsidRPr="00AF65E9">
        <w:t xml:space="preserve"> belirtilmiştir.</w:t>
      </w:r>
    </w:p>
    <w:p w:rsidR="00F84CB4" w:rsidRPr="00AF65E9" w:rsidRDefault="00DD537F" w:rsidP="00092E97">
      <w:pPr>
        <w:autoSpaceDE w:val="0"/>
        <w:autoSpaceDN w:val="0"/>
        <w:adjustRightInd w:val="0"/>
        <w:jc w:val="both"/>
        <w:rPr>
          <w:lang w:bidi="ar-SA"/>
        </w:rPr>
      </w:pPr>
      <w:r w:rsidRPr="00AF65E9">
        <w:rPr>
          <w:b/>
        </w:rPr>
        <w:t>4.</w:t>
      </w:r>
      <w:r w:rsidR="00AF65E9">
        <w:rPr>
          <w:b/>
        </w:rPr>
        <w:t>6</w:t>
      </w:r>
      <w:r w:rsidRPr="00AF65E9">
        <w:rPr>
          <w:b/>
        </w:rPr>
        <w:t>-</w:t>
      </w:r>
      <w:r w:rsidRPr="00AF65E9">
        <w:rPr>
          <w:lang w:bidi="ar-SA"/>
        </w:rPr>
        <w:t>Malzemelerin teslimatı ile birlikte muayene ve kabul işlemlerine başlanabilmesi için firmalar ekli</w:t>
      </w:r>
      <w:r w:rsidR="00201A8E" w:rsidRPr="00AF65E9">
        <w:rPr>
          <w:lang w:bidi="ar-SA"/>
        </w:rPr>
        <w:t xml:space="preserve"> Muayene İstek Formu</w:t>
      </w:r>
      <w:r w:rsidRPr="00AF65E9">
        <w:rPr>
          <w:lang w:bidi="ar-SA"/>
        </w:rPr>
        <w:t>nu doldurarak TTK Makine ve İkmal Dairesi Başkanlığı Muayene ve Tesellüm</w:t>
      </w:r>
      <w:r w:rsidR="00804C52" w:rsidRPr="00AF65E9">
        <w:rPr>
          <w:lang w:bidi="ar-SA"/>
        </w:rPr>
        <w:t xml:space="preserve"> </w:t>
      </w:r>
      <w:r w:rsidRPr="00AF65E9">
        <w:rPr>
          <w:lang w:bidi="ar-SA"/>
        </w:rPr>
        <w:t>İşleri Şube Müdürlüğü’ne, faturaların teslimi için ise Satınalma Dairesi Başkanlığına müracaat</w:t>
      </w:r>
      <w:r w:rsidR="00201A8E" w:rsidRPr="00AF65E9">
        <w:rPr>
          <w:lang w:bidi="ar-SA"/>
        </w:rPr>
        <w:t xml:space="preserve"> </w:t>
      </w:r>
      <w:r w:rsidRPr="00AF65E9">
        <w:rPr>
          <w:lang w:bidi="ar-SA"/>
        </w:rPr>
        <w:t>edeceklerdir. Firmaların faturaları kestiği tarihte malzemeleri, fatu</w:t>
      </w:r>
      <w:r w:rsidR="00201A8E" w:rsidRPr="00AF65E9">
        <w:rPr>
          <w:lang w:bidi="ar-SA"/>
        </w:rPr>
        <w:t>raları ve muayene formunu TTK’ye</w:t>
      </w:r>
      <w:r w:rsidRPr="00AF65E9">
        <w:rPr>
          <w:lang w:bidi="ar-SA"/>
        </w:rPr>
        <w:t xml:space="preserve"> teslim etmeleri gerekmektedir.</w:t>
      </w:r>
    </w:p>
    <w:p w:rsidR="008E2F05" w:rsidRPr="00AF65E9" w:rsidRDefault="008E2F05" w:rsidP="00092E97">
      <w:pPr>
        <w:autoSpaceDE w:val="0"/>
        <w:autoSpaceDN w:val="0"/>
        <w:adjustRightInd w:val="0"/>
        <w:jc w:val="both"/>
        <w:rPr>
          <w:lang w:bidi="ar-SA"/>
        </w:rPr>
      </w:pPr>
    </w:p>
    <w:p w:rsidR="00DD537F" w:rsidRPr="00AF65E9" w:rsidRDefault="00DD537F" w:rsidP="00DF4498">
      <w:pPr>
        <w:jc w:val="both"/>
        <w:rPr>
          <w:b/>
        </w:rPr>
      </w:pPr>
      <w:r w:rsidRPr="00AF65E9">
        <w:rPr>
          <w:b/>
        </w:rPr>
        <w:t>5-  Sİ</w:t>
      </w:r>
      <w:r w:rsidR="00201A8E" w:rsidRPr="00AF65E9">
        <w:rPr>
          <w:b/>
        </w:rPr>
        <w:t>PARİŞ MİKTARI VE TESLİM SÜRESİ</w:t>
      </w:r>
    </w:p>
    <w:p w:rsidR="00164513" w:rsidRPr="00AF65E9" w:rsidRDefault="00DD537F" w:rsidP="00DF4498">
      <w:pPr>
        <w:jc w:val="both"/>
      </w:pPr>
      <w:r w:rsidRPr="00AF65E9">
        <w:rPr>
          <w:b/>
        </w:rPr>
        <w:t>5.1-</w:t>
      </w:r>
      <w:r w:rsidR="00F10298">
        <w:t>Malzemelerin teslim süresi 30 takvim günüdür.</w:t>
      </w:r>
      <w:r w:rsidR="006A6F17" w:rsidRPr="00AF65E9">
        <w:t xml:space="preserve"> </w:t>
      </w:r>
    </w:p>
    <w:p w:rsidR="00DD537F" w:rsidRDefault="00DD537F" w:rsidP="00DF4498">
      <w:pPr>
        <w:jc w:val="both"/>
      </w:pPr>
      <w:r w:rsidRPr="00AF65E9">
        <w:rPr>
          <w:b/>
        </w:rPr>
        <w:t>5.2-</w:t>
      </w:r>
      <w:r w:rsidRPr="00AF65E9">
        <w:t>Sipariş miktarı aşağıdaki gibi olacaktır.</w:t>
      </w:r>
    </w:p>
    <w:p w:rsidR="00383B58" w:rsidRPr="00AF65E9" w:rsidRDefault="00383B58" w:rsidP="00DF4498">
      <w:pPr>
        <w:jc w:val="both"/>
      </w:pPr>
    </w:p>
    <w:p w:rsidR="00D879C2" w:rsidRPr="00AF65E9" w:rsidRDefault="00D879C2" w:rsidP="00A15D1B">
      <w:pPr>
        <w:jc w:val="both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677"/>
      </w:tblGrid>
      <w:tr w:rsidR="00E836C0" w:rsidRPr="00AF65E9" w:rsidTr="00383B58">
        <w:trPr>
          <w:cantSplit/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C0" w:rsidRPr="00AF65E9" w:rsidRDefault="00E836C0" w:rsidP="005C484A">
            <w:pPr>
              <w:jc w:val="center"/>
              <w:rPr>
                <w:b/>
                <w:bCs/>
              </w:rPr>
            </w:pPr>
          </w:p>
          <w:p w:rsidR="00E836C0" w:rsidRPr="00AF65E9" w:rsidRDefault="00E836C0" w:rsidP="005C484A">
            <w:pPr>
              <w:jc w:val="center"/>
            </w:pPr>
            <w:r w:rsidRPr="00AF65E9">
              <w:rPr>
                <w:b/>
                <w:bCs/>
              </w:rPr>
              <w:t>Sıra 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C0" w:rsidRPr="00AF65E9" w:rsidRDefault="00E836C0" w:rsidP="00A17DDC">
            <w:pPr>
              <w:jc w:val="center"/>
              <w:rPr>
                <w:b/>
                <w:bCs/>
              </w:rPr>
            </w:pPr>
            <w:r w:rsidRPr="00AF65E9">
              <w:rPr>
                <w:b/>
                <w:bCs/>
              </w:rPr>
              <w:t xml:space="preserve">Malzeme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6C0" w:rsidRPr="00AF65E9" w:rsidRDefault="00E836C0" w:rsidP="00A76D20">
            <w:pPr>
              <w:jc w:val="center"/>
              <w:rPr>
                <w:b/>
                <w:bCs/>
              </w:rPr>
            </w:pPr>
            <w:r w:rsidRPr="00AF65E9">
              <w:rPr>
                <w:b/>
                <w:bCs/>
              </w:rPr>
              <w:t>Liman ve Demiryolu İşletme Müdürlüğü</w:t>
            </w:r>
          </w:p>
          <w:p w:rsidR="00E836C0" w:rsidRPr="00AF65E9" w:rsidRDefault="00E836C0" w:rsidP="00A76D20">
            <w:pPr>
              <w:jc w:val="center"/>
              <w:rPr>
                <w:b/>
                <w:bCs/>
              </w:rPr>
            </w:pPr>
            <w:r w:rsidRPr="00AF65E9">
              <w:rPr>
                <w:b/>
                <w:bCs/>
              </w:rPr>
              <w:t>(Adet)</w:t>
            </w:r>
          </w:p>
        </w:tc>
      </w:tr>
      <w:tr w:rsidR="00164513" w:rsidRPr="00AF65E9" w:rsidTr="00383B58">
        <w:trPr>
          <w:cantSplit/>
          <w:trHeight w:val="5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13" w:rsidRPr="00383B58" w:rsidRDefault="00AF65E9" w:rsidP="00383B58">
            <w:pPr>
              <w:jc w:val="center"/>
            </w:pPr>
            <w:r w:rsidRPr="00383B58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4B8" w:rsidRDefault="00B124B8" w:rsidP="00B124B8">
            <w:pPr>
              <w:ind w:left="-71"/>
              <w:jc w:val="center"/>
              <w:rPr>
                <w:b/>
                <w:lang w:bidi="ar-SA"/>
              </w:rPr>
            </w:pPr>
            <w:r>
              <w:rPr>
                <w:b/>
              </w:rPr>
              <w:t>Beton Travers</w:t>
            </w:r>
          </w:p>
          <w:p w:rsidR="00164513" w:rsidRPr="00383B58" w:rsidRDefault="00B124B8" w:rsidP="00B124B8">
            <w:pPr>
              <w:jc w:val="center"/>
              <w:rPr>
                <w:color w:val="000000" w:themeColor="text1"/>
              </w:rPr>
            </w:pPr>
            <w:r>
              <w:t xml:space="preserve">(B49 E1 tip ray için, bağlantı elemanları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13" w:rsidRPr="00383B58" w:rsidRDefault="00AF65E9" w:rsidP="00383B58">
            <w:pPr>
              <w:jc w:val="center"/>
              <w:rPr>
                <w:bCs/>
              </w:rPr>
            </w:pPr>
            <w:r w:rsidRPr="00383B58">
              <w:rPr>
                <w:bCs/>
              </w:rPr>
              <w:t>7</w:t>
            </w:r>
            <w:r w:rsidR="00D23DAD" w:rsidRPr="00383B58">
              <w:rPr>
                <w:bCs/>
              </w:rPr>
              <w:t>00</w:t>
            </w:r>
          </w:p>
        </w:tc>
      </w:tr>
    </w:tbl>
    <w:p w:rsidR="00DD537F" w:rsidRPr="00AF65E9" w:rsidRDefault="00DD537F" w:rsidP="00F84CB4">
      <w:bookmarkStart w:id="0" w:name="_GoBack"/>
      <w:bookmarkEnd w:id="0"/>
    </w:p>
    <w:sectPr w:rsidR="00DD537F" w:rsidRPr="00AF65E9" w:rsidSect="00AF65E9"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7F"/>
    <w:rsid w:val="00032A63"/>
    <w:rsid w:val="00092E97"/>
    <w:rsid w:val="000E4A3B"/>
    <w:rsid w:val="000F6D2D"/>
    <w:rsid w:val="00112769"/>
    <w:rsid w:val="00115FF0"/>
    <w:rsid w:val="00123BAE"/>
    <w:rsid w:val="001242CD"/>
    <w:rsid w:val="00164513"/>
    <w:rsid w:val="0019459A"/>
    <w:rsid w:val="00194B45"/>
    <w:rsid w:val="001B4257"/>
    <w:rsid w:val="001C3FFC"/>
    <w:rsid w:val="001D44BC"/>
    <w:rsid w:val="001E7CB8"/>
    <w:rsid w:val="00201A8E"/>
    <w:rsid w:val="00206069"/>
    <w:rsid w:val="00210BCD"/>
    <w:rsid w:val="00242F4D"/>
    <w:rsid w:val="00247D9E"/>
    <w:rsid w:val="00251548"/>
    <w:rsid w:val="00282399"/>
    <w:rsid w:val="00290814"/>
    <w:rsid w:val="002B16DB"/>
    <w:rsid w:val="002E2EDB"/>
    <w:rsid w:val="00304DF2"/>
    <w:rsid w:val="0035147C"/>
    <w:rsid w:val="003761C3"/>
    <w:rsid w:val="00383B58"/>
    <w:rsid w:val="003960BC"/>
    <w:rsid w:val="003A2CB9"/>
    <w:rsid w:val="003A3ADF"/>
    <w:rsid w:val="003A71B9"/>
    <w:rsid w:val="003B18E0"/>
    <w:rsid w:val="003B2187"/>
    <w:rsid w:val="003D3FF8"/>
    <w:rsid w:val="003F1C01"/>
    <w:rsid w:val="00406E09"/>
    <w:rsid w:val="00430814"/>
    <w:rsid w:val="0043328D"/>
    <w:rsid w:val="004C11B9"/>
    <w:rsid w:val="004C736F"/>
    <w:rsid w:val="005313C9"/>
    <w:rsid w:val="00556F34"/>
    <w:rsid w:val="0056547B"/>
    <w:rsid w:val="005841F4"/>
    <w:rsid w:val="005B0367"/>
    <w:rsid w:val="005C484A"/>
    <w:rsid w:val="005C7D01"/>
    <w:rsid w:val="006577E2"/>
    <w:rsid w:val="0067236C"/>
    <w:rsid w:val="006A6F17"/>
    <w:rsid w:val="007460CA"/>
    <w:rsid w:val="0076443D"/>
    <w:rsid w:val="00782166"/>
    <w:rsid w:val="0079566B"/>
    <w:rsid w:val="007C5DFF"/>
    <w:rsid w:val="007E58ED"/>
    <w:rsid w:val="00804C52"/>
    <w:rsid w:val="0081553A"/>
    <w:rsid w:val="00821F1F"/>
    <w:rsid w:val="008438A1"/>
    <w:rsid w:val="0084721C"/>
    <w:rsid w:val="008611A1"/>
    <w:rsid w:val="00866C9B"/>
    <w:rsid w:val="008871B8"/>
    <w:rsid w:val="008C32E3"/>
    <w:rsid w:val="008D77DD"/>
    <w:rsid w:val="008E2F05"/>
    <w:rsid w:val="0091340D"/>
    <w:rsid w:val="00930633"/>
    <w:rsid w:val="0093662A"/>
    <w:rsid w:val="0093714B"/>
    <w:rsid w:val="00937517"/>
    <w:rsid w:val="00952060"/>
    <w:rsid w:val="00955D43"/>
    <w:rsid w:val="00970921"/>
    <w:rsid w:val="009801FA"/>
    <w:rsid w:val="009A3384"/>
    <w:rsid w:val="009D025C"/>
    <w:rsid w:val="009E0ADB"/>
    <w:rsid w:val="00A15D1B"/>
    <w:rsid w:val="00A227C3"/>
    <w:rsid w:val="00A22D0E"/>
    <w:rsid w:val="00A26A3D"/>
    <w:rsid w:val="00A76D20"/>
    <w:rsid w:val="00AB791C"/>
    <w:rsid w:val="00AC4D75"/>
    <w:rsid w:val="00AF65E9"/>
    <w:rsid w:val="00B07DFA"/>
    <w:rsid w:val="00B124B8"/>
    <w:rsid w:val="00B16927"/>
    <w:rsid w:val="00B173FD"/>
    <w:rsid w:val="00B44B14"/>
    <w:rsid w:val="00B5035C"/>
    <w:rsid w:val="00B52FD3"/>
    <w:rsid w:val="00BA3E15"/>
    <w:rsid w:val="00BC005A"/>
    <w:rsid w:val="00BD5F4F"/>
    <w:rsid w:val="00BF1038"/>
    <w:rsid w:val="00C37F1B"/>
    <w:rsid w:val="00C61169"/>
    <w:rsid w:val="00C62FC5"/>
    <w:rsid w:val="00C671FE"/>
    <w:rsid w:val="00C70EDE"/>
    <w:rsid w:val="00C73AAE"/>
    <w:rsid w:val="00C938C1"/>
    <w:rsid w:val="00C95CF3"/>
    <w:rsid w:val="00CD00DD"/>
    <w:rsid w:val="00CF0DBF"/>
    <w:rsid w:val="00CF1F2C"/>
    <w:rsid w:val="00D23DAD"/>
    <w:rsid w:val="00D250FC"/>
    <w:rsid w:val="00D528CF"/>
    <w:rsid w:val="00D75A0D"/>
    <w:rsid w:val="00D879C2"/>
    <w:rsid w:val="00DC5115"/>
    <w:rsid w:val="00DD537F"/>
    <w:rsid w:val="00DE0D00"/>
    <w:rsid w:val="00DF4498"/>
    <w:rsid w:val="00E836C0"/>
    <w:rsid w:val="00EC08B0"/>
    <w:rsid w:val="00EE1CD7"/>
    <w:rsid w:val="00F06745"/>
    <w:rsid w:val="00F10298"/>
    <w:rsid w:val="00F3677E"/>
    <w:rsid w:val="00F5208E"/>
    <w:rsid w:val="00F56D07"/>
    <w:rsid w:val="00F743F9"/>
    <w:rsid w:val="00F75E0B"/>
    <w:rsid w:val="00F81B90"/>
    <w:rsid w:val="00F84CB4"/>
    <w:rsid w:val="00FD1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8D61A-8067-4C49-BE44-BD3856FF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ar-OM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41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41F4"/>
    <w:rPr>
      <w:rFonts w:ascii="Tahoma" w:eastAsia="Times New Roman" w:hAnsi="Tahoma" w:cs="Tahoma"/>
      <w:sz w:val="16"/>
      <w:szCs w:val="16"/>
      <w:lang w:eastAsia="tr-TR" w:bidi="ar-OM"/>
    </w:rPr>
  </w:style>
  <w:style w:type="character" w:styleId="Kpr">
    <w:name w:val="Hyperlink"/>
    <w:basedOn w:val="VarsaylanParagrafYazTipi"/>
    <w:uiPriority w:val="99"/>
    <w:unhideWhenUsed/>
    <w:rsid w:val="008472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GMMAK103</dc:creator>
  <cp:lastModifiedBy>Ekremülemin İlhan</cp:lastModifiedBy>
  <cp:revision>5</cp:revision>
  <dcterms:created xsi:type="dcterms:W3CDTF">2026-01-21T11:41:00Z</dcterms:created>
  <dcterms:modified xsi:type="dcterms:W3CDTF">2026-01-21T13:32:00Z</dcterms:modified>
</cp:coreProperties>
</file>